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3" w:rsidRPr="00067523" w:rsidRDefault="00067523" w:rsidP="00067523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</w:rPr>
      </w:pPr>
      <w:r w:rsidRPr="00067523">
        <w:rPr>
          <w:rFonts w:ascii="Helvetica" w:eastAsia="Times New Roman" w:hAnsi="Helvetica" w:cs="Helvetica"/>
          <w:b/>
          <w:bCs/>
        </w:rPr>
        <w:t>Dominion PX PX2-1730 Tech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4635"/>
      </w:tblGrid>
      <w:tr w:rsidR="00067523" w:rsidRPr="00067523" w:rsidTr="00067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523" w:rsidRPr="00067523" w:rsidRDefault="00067523" w:rsidP="000675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523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307340" cy="307340"/>
                  <wp:effectExtent l="19050" t="0" r="0" b="0"/>
                  <wp:docPr id="1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7523" w:rsidRPr="00067523" w:rsidRDefault="00067523" w:rsidP="0006752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hyperlink r:id="rId6" w:tgtFrame="_blank" w:tooltip="Dominion PX Data Sheet" w:history="1">
              <w:r w:rsidRPr="00067523">
                <w:rPr>
                  <w:rFonts w:ascii="Arial" w:eastAsia="Times New Roman" w:hAnsi="Arial" w:cs="Arial"/>
                  <w:color w:val="008DAF"/>
                  <w:lang w:val="en-US"/>
                </w:rPr>
                <w:t>Click here for a PDF of the Data Sheet</w:t>
              </w:r>
            </w:hyperlink>
          </w:p>
        </w:tc>
      </w:tr>
      <w:tr w:rsidR="00067523" w:rsidRPr="00067523" w:rsidTr="00067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523" w:rsidRPr="00067523" w:rsidRDefault="00067523" w:rsidP="000675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523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7523" w:rsidRPr="00067523" w:rsidRDefault="00067523" w:rsidP="0006752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hyperlink r:id="rId7" w:tgtFrame="_blank" w:tooltip="PX2 1730 Mechanical Drawing" w:history="1">
              <w:r w:rsidRPr="00067523">
                <w:rPr>
                  <w:rFonts w:ascii="Arial" w:eastAsia="Times New Roman" w:hAnsi="Arial" w:cs="Arial"/>
                  <w:color w:val="008DAF"/>
                  <w:lang w:val="en-US"/>
                </w:rPr>
                <w:t>Click here for a PDF of the Mechanical Drawing</w:t>
              </w:r>
            </w:hyperlink>
          </w:p>
        </w:tc>
      </w:tr>
    </w:tbl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 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Input</w:t>
      </w:r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 xml:space="preserve">Nominal voltage: 400V AC, three phase </w:t>
      </w: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Wye</w:t>
      </w:r>
      <w:proofErr w:type="spellEnd"/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Maximum line current per phase: 32A</w:t>
      </w:r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Rated current: 32A per phase</w:t>
      </w:r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Load capacity: 22.1 kVA</w:t>
      </w:r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Frequency: 50-60 Hz</w:t>
      </w:r>
    </w:p>
    <w:p w:rsidR="00067523" w:rsidRPr="00067523" w:rsidRDefault="00067523" w:rsidP="0006752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Plug type: IEC60309 32A 3P+N+PE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Output</w:t>
      </w:r>
    </w:p>
    <w:p w:rsidR="00067523" w:rsidRPr="00067523" w:rsidRDefault="00067523" w:rsidP="0006752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Nominal voltage: 230V AC</w:t>
      </w:r>
    </w:p>
    <w:p w:rsidR="00067523" w:rsidRPr="00067523" w:rsidRDefault="00067523" w:rsidP="0006752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Maximum current draw: 16A per circuit</w:t>
      </w:r>
    </w:p>
    <w:p w:rsidR="00067523" w:rsidRPr="00067523" w:rsidRDefault="00067523" w:rsidP="0006752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Unswitched</w:t>
      </w:r>
      <w:proofErr w:type="spellEnd"/>
      <w:r w:rsidRPr="00067523">
        <w:rPr>
          <w:rFonts w:ascii="Helvetica" w:eastAsia="Times New Roman" w:hAnsi="Helvetica" w:cs="Helvetica"/>
          <w:color w:val="333333"/>
          <w:lang w:val="en-US"/>
        </w:rPr>
        <w:t xml:space="preserve"> receptacles: 24 x IEC C-13, 12 x IEC C-19</w:t>
      </w:r>
    </w:p>
    <w:p w:rsidR="00067523" w:rsidRPr="00067523" w:rsidRDefault="00067523" w:rsidP="0006752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Overload protection: 6 x single-pole 16A UL 489 circuit breakers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Metering</w:t>
      </w:r>
    </w:p>
    <w:p w:rsidR="00067523" w:rsidRPr="00067523" w:rsidRDefault="00067523" w:rsidP="00067523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Inlet per phase: Kilowatt hours (kWh), current (Amps), voltage, power (</w:t>
      </w: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kVA</w:t>
      </w:r>
      <w:proofErr w:type="spellEnd"/>
      <w:r w:rsidRPr="00067523">
        <w:rPr>
          <w:rFonts w:ascii="Helvetica" w:eastAsia="Times New Roman" w:hAnsi="Helvetica" w:cs="Helvetica"/>
          <w:color w:val="333333"/>
          <w:lang w:val="en-US"/>
        </w:rPr>
        <w:t>, kW), power factor for each phase line</w:t>
      </w:r>
    </w:p>
    <w:p w:rsidR="00067523" w:rsidRPr="00067523" w:rsidRDefault="00067523" w:rsidP="00067523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Branch circuit breaker: Current, circuit breaker trip status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Rack Environment Management </w:t>
      </w:r>
    </w:p>
    <w:p w:rsidR="00067523" w:rsidRPr="00067523" w:rsidRDefault="00067523" w:rsidP="00067523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Optional temperature and humidity sensors (RJ-12 connector)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Interface and Protocol Support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10-100 Mbps Ethernet (RJ-45 connector)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RS-232 serial (DB9 connector)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Feature/KVM (RJ-45 connector)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USB-A (host), USB-B (device)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SNMPv2, v3 TRAPs, GETs, SETs</w:t>
      </w:r>
    </w:p>
    <w:p w:rsidR="00067523" w:rsidRPr="00067523" w:rsidRDefault="00067523" w:rsidP="0006752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Web browser and command line interface access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Mechanical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Rack space: Zero U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Mounting: Rack mount brackets included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Dimensions (</w:t>
      </w: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WxDxH</w:t>
      </w:r>
      <w:proofErr w:type="spellEnd"/>
      <w:r w:rsidRPr="00067523">
        <w:rPr>
          <w:rFonts w:ascii="Helvetica" w:eastAsia="Times New Roman" w:hAnsi="Helvetica" w:cs="Helvetica"/>
          <w:color w:val="333333"/>
          <w:lang w:val="en-US"/>
        </w:rPr>
        <w:t>): 2.1" x 2.6" x 70.1"; 52 x 65 x 1780mm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Weight: 16.4 lbs; 7.4 kg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 xml:space="preserve">Display panel: </w:t>
      </w: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Autoflip</w:t>
      </w:r>
      <w:proofErr w:type="spellEnd"/>
      <w:r w:rsidRPr="00067523">
        <w:rPr>
          <w:rFonts w:ascii="Helvetica" w:eastAsia="Times New Roman" w:hAnsi="Helvetica" w:cs="Helvetica"/>
          <w:color w:val="333333"/>
          <w:lang w:val="en-US"/>
        </w:rPr>
        <w:t xml:space="preserve"> LED for PDU current (A), voltage, power (kW), unbalance (%)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Sensor indicator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Line cord: 10 ft / 3 m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Color: Black powder coat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Shipping dimensions (</w:t>
      </w:r>
      <w:proofErr w:type="spellStart"/>
      <w:r w:rsidRPr="00067523">
        <w:rPr>
          <w:rFonts w:ascii="Helvetica" w:eastAsia="Times New Roman" w:hAnsi="Helvetica" w:cs="Helvetica"/>
          <w:color w:val="333333"/>
          <w:lang w:val="en-US"/>
        </w:rPr>
        <w:t>WxDxH</w:t>
      </w:r>
      <w:proofErr w:type="spellEnd"/>
      <w:r w:rsidRPr="00067523">
        <w:rPr>
          <w:rFonts w:ascii="Helvetica" w:eastAsia="Times New Roman" w:hAnsi="Helvetica" w:cs="Helvetica"/>
          <w:color w:val="333333"/>
          <w:lang w:val="en-US"/>
        </w:rPr>
        <w:t>): 10.2" x 5.1" x 84.3"; 260 x 129 x 2140mm</w:t>
      </w:r>
    </w:p>
    <w:p w:rsidR="00067523" w:rsidRPr="00067523" w:rsidRDefault="00067523" w:rsidP="0006752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Shipping weight:  lbs;  kg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Environmental Requirements</w:t>
      </w:r>
    </w:p>
    <w:p w:rsidR="00067523" w:rsidRPr="00067523" w:rsidRDefault="00067523" w:rsidP="0006752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Operating temperature: 5-60 degrees Celsius</w:t>
      </w:r>
    </w:p>
    <w:p w:rsidR="00067523" w:rsidRPr="00067523" w:rsidRDefault="00067523" w:rsidP="0006752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Humidity: 5-90% RH non-condensing</w:t>
      </w:r>
    </w:p>
    <w:p w:rsidR="00067523" w:rsidRPr="00067523" w:rsidRDefault="00067523" w:rsidP="0006752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Altitude: 10,000 feet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Approvals</w:t>
      </w:r>
    </w:p>
    <w:p w:rsidR="00067523" w:rsidRPr="00067523" w:rsidRDefault="00067523" w:rsidP="00067523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067523">
        <w:rPr>
          <w:rFonts w:ascii="Helvetica" w:eastAsia="Times New Roman" w:hAnsi="Helvetica" w:cs="Helvetica"/>
          <w:color w:val="333333"/>
          <w:lang w:val="en-US"/>
        </w:rPr>
        <w:t>FCC Part 15, A; UL and c-UL 60950</w:t>
      </w:r>
    </w:p>
    <w:p w:rsidR="00067523" w:rsidRPr="00067523" w:rsidRDefault="00067523" w:rsidP="00067523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RoHS compliant</w:t>
      </w:r>
    </w:p>
    <w:p w:rsidR="00067523" w:rsidRPr="00067523" w:rsidRDefault="00067523" w:rsidP="00067523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Warranty</w:t>
      </w:r>
    </w:p>
    <w:p w:rsidR="00067523" w:rsidRPr="00067523" w:rsidRDefault="00067523" w:rsidP="00067523">
      <w:pPr>
        <w:numPr>
          <w:ilvl w:val="0"/>
          <w:numId w:val="9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067523">
        <w:rPr>
          <w:rFonts w:ascii="Helvetica" w:eastAsia="Times New Roman" w:hAnsi="Helvetica" w:cs="Helvetica"/>
          <w:color w:val="333333"/>
        </w:rPr>
        <w:t>Two years, 100% parts and workmanship</w:t>
      </w:r>
    </w:p>
    <w:p w:rsidR="00CB4027" w:rsidRPr="00067523" w:rsidRDefault="00CB4027" w:rsidP="00067523">
      <w:pPr>
        <w:spacing w:after="0"/>
      </w:pPr>
    </w:p>
    <w:sectPr w:rsidR="00CB4027" w:rsidRPr="00067523" w:rsidSect="0006752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4C3"/>
    <w:multiLevelType w:val="multilevel"/>
    <w:tmpl w:val="52B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3C1A"/>
    <w:multiLevelType w:val="multilevel"/>
    <w:tmpl w:val="F2E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35CE6"/>
    <w:multiLevelType w:val="multilevel"/>
    <w:tmpl w:val="40E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602D2"/>
    <w:multiLevelType w:val="multilevel"/>
    <w:tmpl w:val="E36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43DA9"/>
    <w:multiLevelType w:val="multilevel"/>
    <w:tmpl w:val="9B96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67CEB"/>
    <w:multiLevelType w:val="multilevel"/>
    <w:tmpl w:val="DAE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848F0"/>
    <w:multiLevelType w:val="multilevel"/>
    <w:tmpl w:val="AF0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43E3C"/>
    <w:multiLevelType w:val="multilevel"/>
    <w:tmpl w:val="684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5A5F"/>
    <w:multiLevelType w:val="multilevel"/>
    <w:tmpl w:val="882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523"/>
    <w:rsid w:val="00067523"/>
    <w:rsid w:val="00CB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5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itan.com/support/dominion-px/Mechanical-Drawing/MPX2-17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itan.com/products/power-management/px-1000/px-1000-data-shee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2013-12-09T07:08:00Z</dcterms:created>
  <dcterms:modified xsi:type="dcterms:W3CDTF">2013-12-09T07:08:00Z</dcterms:modified>
</cp:coreProperties>
</file>