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6F3" w:rsidRPr="000D46F3" w:rsidRDefault="000D46F3" w:rsidP="000D46F3">
      <w:pPr>
        <w:spacing w:after="0" w:line="240" w:lineRule="auto"/>
        <w:outlineLvl w:val="1"/>
        <w:rPr>
          <w:rFonts w:ascii="Helvetica" w:eastAsia="Times New Roman" w:hAnsi="Helvetica" w:cs="Helvetica"/>
          <w:b/>
          <w:bCs/>
          <w:lang w:eastAsia="ru-RU"/>
        </w:rPr>
      </w:pPr>
      <w:r w:rsidRPr="000D46F3">
        <w:rPr>
          <w:rFonts w:ascii="Helvetica" w:eastAsia="Times New Roman" w:hAnsi="Helvetica" w:cs="Helvetica"/>
          <w:b/>
          <w:bCs/>
          <w:lang w:eastAsia="ru-RU"/>
        </w:rPr>
        <w:t>PX2-2486 Tech Specs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14"/>
        <w:gridCol w:w="4635"/>
      </w:tblGrid>
      <w:tr w:rsidR="000D46F3" w:rsidRPr="000D46F3" w:rsidTr="000D46F3">
        <w:trPr>
          <w:tblCellSpacing w:w="0" w:type="dxa"/>
        </w:trPr>
        <w:tc>
          <w:tcPr>
            <w:tcW w:w="0" w:type="auto"/>
            <w:vAlign w:val="center"/>
            <w:hideMark/>
          </w:tcPr>
          <w:p w:rsidR="000D46F3" w:rsidRPr="000D46F3" w:rsidRDefault="000D46F3" w:rsidP="000D46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D46F3">
              <w:rPr>
                <w:rFonts w:ascii="Arial" w:eastAsia="Times New Roman" w:hAnsi="Arial" w:cs="Arial"/>
                <w:noProof/>
                <w:lang w:eastAsia="ru-RU"/>
              </w:rPr>
              <w:drawing>
                <wp:inline distT="0" distB="0" distL="0" distR="0">
                  <wp:extent cx="307340" cy="307340"/>
                  <wp:effectExtent l="19050" t="0" r="0" b="0"/>
                  <wp:docPr id="1" name="Picture 1" descr="PDF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DF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D46F3" w:rsidRPr="000D46F3" w:rsidRDefault="000D46F3" w:rsidP="000D46F3">
            <w:pPr>
              <w:spacing w:after="0" w:line="240" w:lineRule="auto"/>
              <w:rPr>
                <w:rFonts w:ascii="Arial" w:eastAsia="Times New Roman" w:hAnsi="Arial" w:cs="Arial"/>
                <w:lang w:val="en-US" w:eastAsia="ru-RU"/>
              </w:rPr>
            </w:pPr>
            <w:hyperlink r:id="rId6" w:tgtFrame="_blank" w:tooltip="Dominion PX Data Sheet" w:history="1">
              <w:r w:rsidRPr="000D46F3">
                <w:rPr>
                  <w:rFonts w:ascii="Arial" w:eastAsia="Times New Roman" w:hAnsi="Arial" w:cs="Arial"/>
                  <w:color w:val="008DAF"/>
                  <w:lang w:val="en-US" w:eastAsia="ru-RU"/>
                </w:rPr>
                <w:t>Click here for a PDF of the Data Sheet</w:t>
              </w:r>
            </w:hyperlink>
          </w:p>
        </w:tc>
      </w:tr>
      <w:tr w:rsidR="000D46F3" w:rsidRPr="000D46F3" w:rsidTr="000D46F3">
        <w:trPr>
          <w:tblCellSpacing w:w="0" w:type="dxa"/>
        </w:trPr>
        <w:tc>
          <w:tcPr>
            <w:tcW w:w="0" w:type="auto"/>
            <w:vAlign w:val="center"/>
            <w:hideMark/>
          </w:tcPr>
          <w:p w:rsidR="000D46F3" w:rsidRPr="000D46F3" w:rsidRDefault="000D46F3" w:rsidP="000D46F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D46F3">
              <w:rPr>
                <w:rFonts w:ascii="Arial" w:eastAsia="Times New Roman" w:hAnsi="Arial" w:cs="Arial"/>
                <w:noProof/>
                <w:lang w:eastAsia="ru-RU"/>
              </w:rPr>
              <w:drawing>
                <wp:inline distT="0" distB="0" distL="0" distR="0">
                  <wp:extent cx="307340" cy="307340"/>
                  <wp:effectExtent l="19050" t="0" r="0" b="0"/>
                  <wp:docPr id="2" name="Picture 2" descr="PDF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DF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D46F3" w:rsidRPr="000D46F3" w:rsidRDefault="000D46F3" w:rsidP="000D46F3">
            <w:pPr>
              <w:spacing w:after="0" w:line="240" w:lineRule="auto"/>
              <w:rPr>
                <w:rFonts w:ascii="Arial" w:eastAsia="Times New Roman" w:hAnsi="Arial" w:cs="Arial"/>
                <w:lang w:val="en-US" w:eastAsia="ru-RU"/>
              </w:rPr>
            </w:pPr>
            <w:hyperlink r:id="rId7" w:tooltip="PX2 2486 Mechanical Drawing" w:history="1">
              <w:r w:rsidRPr="000D46F3">
                <w:rPr>
                  <w:rFonts w:ascii="Arial" w:eastAsia="Times New Roman" w:hAnsi="Arial" w:cs="Arial"/>
                  <w:color w:val="008DAF"/>
                  <w:lang w:val="en-US" w:eastAsia="ru-RU"/>
                </w:rPr>
                <w:t>Click here for a PDF of the Mechanical Drawing</w:t>
              </w:r>
            </w:hyperlink>
          </w:p>
        </w:tc>
      </w:tr>
    </w:tbl>
    <w:p w:rsidR="000D46F3" w:rsidRPr="000D46F3" w:rsidRDefault="000D46F3" w:rsidP="000D46F3">
      <w:pPr>
        <w:spacing w:after="0" w:line="150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0D46F3">
        <w:rPr>
          <w:rFonts w:ascii="Helvetica" w:eastAsia="Times New Roman" w:hAnsi="Helvetica" w:cs="Helvetica"/>
          <w:color w:val="333333"/>
          <w:lang w:eastAsia="ru-RU"/>
        </w:rPr>
        <w:t>Input</w:t>
      </w:r>
    </w:p>
    <w:p w:rsidR="000D46F3" w:rsidRPr="000D46F3" w:rsidRDefault="000D46F3" w:rsidP="000D46F3">
      <w:pPr>
        <w:numPr>
          <w:ilvl w:val="0"/>
          <w:numId w:val="1"/>
        </w:numPr>
        <w:spacing w:after="0" w:line="150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0D46F3">
        <w:rPr>
          <w:rFonts w:ascii="Helvetica" w:eastAsia="Times New Roman" w:hAnsi="Helvetica" w:cs="Helvetica"/>
          <w:color w:val="333333"/>
          <w:lang w:eastAsia="ru-RU"/>
        </w:rPr>
        <w:t>Nominal voltage: 230V AC</w:t>
      </w:r>
    </w:p>
    <w:p w:rsidR="000D46F3" w:rsidRPr="000D46F3" w:rsidRDefault="000D46F3" w:rsidP="000D46F3">
      <w:pPr>
        <w:numPr>
          <w:ilvl w:val="0"/>
          <w:numId w:val="1"/>
        </w:numPr>
        <w:spacing w:after="0" w:line="150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0D46F3">
        <w:rPr>
          <w:rFonts w:ascii="Helvetica" w:eastAsia="Times New Roman" w:hAnsi="Helvetica" w:cs="Helvetica"/>
          <w:color w:val="333333"/>
          <w:lang w:eastAsia="ru-RU"/>
        </w:rPr>
        <w:t>Maximum line current: 16A</w:t>
      </w:r>
    </w:p>
    <w:p w:rsidR="000D46F3" w:rsidRPr="000D46F3" w:rsidRDefault="000D46F3" w:rsidP="000D46F3">
      <w:pPr>
        <w:numPr>
          <w:ilvl w:val="0"/>
          <w:numId w:val="1"/>
        </w:numPr>
        <w:spacing w:after="0" w:line="150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0D46F3">
        <w:rPr>
          <w:rFonts w:ascii="Helvetica" w:eastAsia="Times New Roman" w:hAnsi="Helvetica" w:cs="Helvetica"/>
          <w:color w:val="333333"/>
          <w:lang w:eastAsia="ru-RU"/>
        </w:rPr>
        <w:t>Rated current: 16A</w:t>
      </w:r>
    </w:p>
    <w:p w:rsidR="000D46F3" w:rsidRPr="000D46F3" w:rsidRDefault="000D46F3" w:rsidP="000D46F3">
      <w:pPr>
        <w:numPr>
          <w:ilvl w:val="0"/>
          <w:numId w:val="1"/>
        </w:numPr>
        <w:spacing w:after="0" w:line="150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0D46F3">
        <w:rPr>
          <w:rFonts w:ascii="Helvetica" w:eastAsia="Times New Roman" w:hAnsi="Helvetica" w:cs="Helvetica"/>
          <w:color w:val="333333"/>
          <w:lang w:eastAsia="ru-RU"/>
        </w:rPr>
        <w:t>Load capacity: 3.7 kVA</w:t>
      </w:r>
    </w:p>
    <w:p w:rsidR="000D46F3" w:rsidRPr="000D46F3" w:rsidRDefault="000D46F3" w:rsidP="000D46F3">
      <w:pPr>
        <w:numPr>
          <w:ilvl w:val="0"/>
          <w:numId w:val="1"/>
        </w:numPr>
        <w:spacing w:after="0" w:line="150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0D46F3">
        <w:rPr>
          <w:rFonts w:ascii="Helvetica" w:eastAsia="Times New Roman" w:hAnsi="Helvetica" w:cs="Helvetica"/>
          <w:color w:val="333333"/>
          <w:lang w:eastAsia="ru-RU"/>
        </w:rPr>
        <w:t>Frequency: 50-60 Hz</w:t>
      </w:r>
    </w:p>
    <w:p w:rsidR="000D46F3" w:rsidRPr="000D46F3" w:rsidRDefault="000D46F3" w:rsidP="000D46F3">
      <w:pPr>
        <w:numPr>
          <w:ilvl w:val="0"/>
          <w:numId w:val="1"/>
        </w:numPr>
        <w:spacing w:after="0" w:line="150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0D46F3">
        <w:rPr>
          <w:rFonts w:ascii="Helvetica" w:eastAsia="Times New Roman" w:hAnsi="Helvetica" w:cs="Helvetica"/>
          <w:color w:val="333333"/>
          <w:lang w:eastAsia="ru-RU"/>
        </w:rPr>
        <w:t>Plug type: IEC60309 16A</w:t>
      </w:r>
    </w:p>
    <w:p w:rsidR="000D46F3" w:rsidRPr="000D46F3" w:rsidRDefault="000D46F3" w:rsidP="000D46F3">
      <w:pPr>
        <w:spacing w:after="0" w:line="150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0D46F3">
        <w:rPr>
          <w:rFonts w:ascii="Helvetica" w:eastAsia="Times New Roman" w:hAnsi="Helvetica" w:cs="Helvetica"/>
          <w:color w:val="333333"/>
          <w:lang w:eastAsia="ru-RU"/>
        </w:rPr>
        <w:t>Output</w:t>
      </w:r>
    </w:p>
    <w:p w:rsidR="000D46F3" w:rsidRPr="000D46F3" w:rsidRDefault="000D46F3" w:rsidP="000D46F3">
      <w:pPr>
        <w:numPr>
          <w:ilvl w:val="0"/>
          <w:numId w:val="2"/>
        </w:numPr>
        <w:spacing w:after="0" w:line="150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0D46F3">
        <w:rPr>
          <w:rFonts w:ascii="Helvetica" w:eastAsia="Times New Roman" w:hAnsi="Helvetica" w:cs="Helvetica"/>
          <w:color w:val="333333"/>
          <w:lang w:eastAsia="ru-RU"/>
        </w:rPr>
        <w:t>Nominal voltage: 230V AC</w:t>
      </w:r>
    </w:p>
    <w:p w:rsidR="000D46F3" w:rsidRPr="000D46F3" w:rsidRDefault="000D46F3" w:rsidP="000D46F3">
      <w:pPr>
        <w:numPr>
          <w:ilvl w:val="0"/>
          <w:numId w:val="2"/>
        </w:numPr>
        <w:spacing w:after="0" w:line="150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0D46F3">
        <w:rPr>
          <w:rFonts w:ascii="Helvetica" w:eastAsia="Times New Roman" w:hAnsi="Helvetica" w:cs="Helvetica"/>
          <w:color w:val="333333"/>
          <w:lang w:eastAsia="ru-RU"/>
        </w:rPr>
        <w:t>Maximum current draw: 16A</w:t>
      </w:r>
    </w:p>
    <w:p w:rsidR="000D46F3" w:rsidRPr="000D46F3" w:rsidRDefault="000D46F3" w:rsidP="000D46F3">
      <w:pPr>
        <w:numPr>
          <w:ilvl w:val="0"/>
          <w:numId w:val="2"/>
        </w:numPr>
        <w:spacing w:after="0" w:line="150" w:lineRule="atLeast"/>
        <w:rPr>
          <w:rFonts w:ascii="Helvetica" w:eastAsia="Times New Roman" w:hAnsi="Helvetica" w:cs="Helvetica"/>
          <w:color w:val="333333"/>
          <w:lang w:val="en-US" w:eastAsia="ru-RU"/>
        </w:rPr>
      </w:pPr>
      <w:r w:rsidRPr="000D46F3">
        <w:rPr>
          <w:rFonts w:ascii="Helvetica" w:eastAsia="Times New Roman" w:hAnsi="Helvetica" w:cs="Helvetica"/>
          <w:color w:val="333333"/>
          <w:lang w:val="en-US" w:eastAsia="ru-RU"/>
        </w:rPr>
        <w:t>Switched receptacles: 24 x IEC C-13</w:t>
      </w:r>
    </w:p>
    <w:p w:rsidR="000D46F3" w:rsidRPr="000D46F3" w:rsidRDefault="000D46F3" w:rsidP="000D46F3">
      <w:pPr>
        <w:spacing w:after="0" w:line="150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0D46F3">
        <w:rPr>
          <w:rFonts w:ascii="Helvetica" w:eastAsia="Times New Roman" w:hAnsi="Helvetica" w:cs="Helvetica"/>
          <w:color w:val="333333"/>
          <w:lang w:eastAsia="ru-RU"/>
        </w:rPr>
        <w:t>Metering</w:t>
      </w:r>
    </w:p>
    <w:p w:rsidR="000D46F3" w:rsidRPr="000D46F3" w:rsidRDefault="000D46F3" w:rsidP="000D46F3">
      <w:pPr>
        <w:numPr>
          <w:ilvl w:val="0"/>
          <w:numId w:val="3"/>
        </w:numPr>
        <w:spacing w:after="0" w:line="150" w:lineRule="atLeast"/>
        <w:rPr>
          <w:rFonts w:ascii="Helvetica" w:eastAsia="Times New Roman" w:hAnsi="Helvetica" w:cs="Helvetica"/>
          <w:color w:val="333333"/>
          <w:lang w:val="en-US" w:eastAsia="ru-RU"/>
        </w:rPr>
      </w:pPr>
      <w:r w:rsidRPr="000D46F3">
        <w:rPr>
          <w:rFonts w:ascii="Helvetica" w:eastAsia="Times New Roman" w:hAnsi="Helvetica" w:cs="Helvetica"/>
          <w:color w:val="333333"/>
          <w:lang w:val="en-US" w:eastAsia="ru-RU"/>
        </w:rPr>
        <w:t>Inlet: Kilowatt hours (kWh), current (Amps), voltage, power (kVA, kW), power factor</w:t>
      </w:r>
    </w:p>
    <w:p w:rsidR="000D46F3" w:rsidRPr="000D46F3" w:rsidRDefault="000D46F3" w:rsidP="000D46F3">
      <w:pPr>
        <w:spacing w:after="0" w:line="150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0D46F3">
        <w:rPr>
          <w:rFonts w:ascii="Helvetica" w:eastAsia="Times New Roman" w:hAnsi="Helvetica" w:cs="Helvetica"/>
          <w:color w:val="333333"/>
          <w:lang w:eastAsia="ru-RU"/>
        </w:rPr>
        <w:t>Rack Environment Management </w:t>
      </w:r>
    </w:p>
    <w:p w:rsidR="000D46F3" w:rsidRPr="000D46F3" w:rsidRDefault="000D46F3" w:rsidP="000D46F3">
      <w:pPr>
        <w:numPr>
          <w:ilvl w:val="0"/>
          <w:numId w:val="4"/>
        </w:numPr>
        <w:spacing w:after="0" w:line="150" w:lineRule="atLeast"/>
        <w:rPr>
          <w:rFonts w:ascii="Helvetica" w:eastAsia="Times New Roman" w:hAnsi="Helvetica" w:cs="Helvetica"/>
          <w:color w:val="333333"/>
          <w:lang w:val="en-US" w:eastAsia="ru-RU"/>
        </w:rPr>
      </w:pPr>
      <w:r w:rsidRPr="000D46F3">
        <w:rPr>
          <w:rFonts w:ascii="Helvetica" w:eastAsia="Times New Roman" w:hAnsi="Helvetica" w:cs="Helvetica"/>
          <w:color w:val="333333"/>
          <w:lang w:val="en-US" w:eastAsia="ru-RU"/>
        </w:rPr>
        <w:t>Optional temperature and humidity sensors (RJ-12 connector)</w:t>
      </w:r>
    </w:p>
    <w:p w:rsidR="000D46F3" w:rsidRPr="000D46F3" w:rsidRDefault="000D46F3" w:rsidP="000D46F3">
      <w:pPr>
        <w:spacing w:after="0" w:line="150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0D46F3">
        <w:rPr>
          <w:rFonts w:ascii="Helvetica" w:eastAsia="Times New Roman" w:hAnsi="Helvetica" w:cs="Helvetica"/>
          <w:color w:val="333333"/>
          <w:lang w:eastAsia="ru-RU"/>
        </w:rPr>
        <w:t>Interface and Protocol Support</w:t>
      </w:r>
    </w:p>
    <w:p w:rsidR="000D46F3" w:rsidRPr="000D46F3" w:rsidRDefault="000D46F3" w:rsidP="000D46F3">
      <w:pPr>
        <w:numPr>
          <w:ilvl w:val="0"/>
          <w:numId w:val="5"/>
        </w:numPr>
        <w:spacing w:after="0" w:line="150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0D46F3">
        <w:rPr>
          <w:rFonts w:ascii="Helvetica" w:eastAsia="Times New Roman" w:hAnsi="Helvetica" w:cs="Helvetica"/>
          <w:color w:val="333333"/>
          <w:lang w:eastAsia="ru-RU"/>
        </w:rPr>
        <w:t>10-100 Mbps Ethernet (RJ-45 connector)</w:t>
      </w:r>
    </w:p>
    <w:p w:rsidR="000D46F3" w:rsidRPr="000D46F3" w:rsidRDefault="000D46F3" w:rsidP="000D46F3">
      <w:pPr>
        <w:numPr>
          <w:ilvl w:val="0"/>
          <w:numId w:val="5"/>
        </w:numPr>
        <w:spacing w:after="0" w:line="150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0D46F3">
        <w:rPr>
          <w:rFonts w:ascii="Helvetica" w:eastAsia="Times New Roman" w:hAnsi="Helvetica" w:cs="Helvetica"/>
          <w:color w:val="333333"/>
          <w:lang w:eastAsia="ru-RU"/>
        </w:rPr>
        <w:t>RS-232 serial (DB9 connector)</w:t>
      </w:r>
    </w:p>
    <w:p w:rsidR="000D46F3" w:rsidRPr="000D46F3" w:rsidRDefault="000D46F3" w:rsidP="000D46F3">
      <w:pPr>
        <w:numPr>
          <w:ilvl w:val="0"/>
          <w:numId w:val="5"/>
        </w:numPr>
        <w:spacing w:after="0" w:line="150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0D46F3">
        <w:rPr>
          <w:rFonts w:ascii="Helvetica" w:eastAsia="Times New Roman" w:hAnsi="Helvetica" w:cs="Helvetica"/>
          <w:color w:val="333333"/>
          <w:lang w:eastAsia="ru-RU"/>
        </w:rPr>
        <w:t>Feature/KVM (RJ-45 connector)</w:t>
      </w:r>
    </w:p>
    <w:p w:rsidR="000D46F3" w:rsidRPr="000D46F3" w:rsidRDefault="000D46F3" w:rsidP="000D46F3">
      <w:pPr>
        <w:numPr>
          <w:ilvl w:val="0"/>
          <w:numId w:val="5"/>
        </w:numPr>
        <w:spacing w:after="0" w:line="150" w:lineRule="atLeast"/>
        <w:rPr>
          <w:rFonts w:ascii="Helvetica" w:eastAsia="Times New Roman" w:hAnsi="Helvetica" w:cs="Helvetica"/>
          <w:color w:val="333333"/>
          <w:lang w:val="en-US" w:eastAsia="ru-RU"/>
        </w:rPr>
      </w:pPr>
      <w:r w:rsidRPr="000D46F3">
        <w:rPr>
          <w:rFonts w:ascii="Helvetica" w:eastAsia="Times New Roman" w:hAnsi="Helvetica" w:cs="Helvetica"/>
          <w:color w:val="333333"/>
          <w:lang w:val="en-US" w:eastAsia="ru-RU"/>
        </w:rPr>
        <w:t>USB-A (host), USB-B (device)</w:t>
      </w:r>
    </w:p>
    <w:p w:rsidR="000D46F3" w:rsidRPr="000D46F3" w:rsidRDefault="000D46F3" w:rsidP="000D46F3">
      <w:pPr>
        <w:numPr>
          <w:ilvl w:val="0"/>
          <w:numId w:val="5"/>
        </w:numPr>
        <w:spacing w:after="0" w:line="150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0D46F3">
        <w:rPr>
          <w:rFonts w:ascii="Helvetica" w:eastAsia="Times New Roman" w:hAnsi="Helvetica" w:cs="Helvetica"/>
          <w:color w:val="333333"/>
          <w:lang w:eastAsia="ru-RU"/>
        </w:rPr>
        <w:t>SNMPv2, v3 TRAPs, GETs, SETs</w:t>
      </w:r>
    </w:p>
    <w:p w:rsidR="000D46F3" w:rsidRPr="000D46F3" w:rsidRDefault="000D46F3" w:rsidP="000D46F3">
      <w:pPr>
        <w:numPr>
          <w:ilvl w:val="0"/>
          <w:numId w:val="5"/>
        </w:numPr>
        <w:spacing w:after="0" w:line="150" w:lineRule="atLeast"/>
        <w:rPr>
          <w:rFonts w:ascii="Helvetica" w:eastAsia="Times New Roman" w:hAnsi="Helvetica" w:cs="Helvetica"/>
          <w:color w:val="333333"/>
          <w:lang w:val="en-US" w:eastAsia="ru-RU"/>
        </w:rPr>
      </w:pPr>
      <w:r w:rsidRPr="000D46F3">
        <w:rPr>
          <w:rFonts w:ascii="Helvetica" w:eastAsia="Times New Roman" w:hAnsi="Helvetica" w:cs="Helvetica"/>
          <w:color w:val="333333"/>
          <w:lang w:val="en-US" w:eastAsia="ru-RU"/>
        </w:rPr>
        <w:t>Web browser and command line interface access</w:t>
      </w:r>
    </w:p>
    <w:p w:rsidR="000D46F3" w:rsidRPr="000D46F3" w:rsidRDefault="000D46F3" w:rsidP="000D46F3">
      <w:pPr>
        <w:spacing w:after="0" w:line="150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0D46F3">
        <w:rPr>
          <w:rFonts w:ascii="Helvetica" w:eastAsia="Times New Roman" w:hAnsi="Helvetica" w:cs="Helvetica"/>
          <w:color w:val="333333"/>
          <w:lang w:eastAsia="ru-RU"/>
        </w:rPr>
        <w:t>Mechanical</w:t>
      </w:r>
    </w:p>
    <w:p w:rsidR="000D46F3" w:rsidRPr="000D46F3" w:rsidRDefault="000D46F3" w:rsidP="000D46F3">
      <w:pPr>
        <w:numPr>
          <w:ilvl w:val="0"/>
          <w:numId w:val="6"/>
        </w:numPr>
        <w:spacing w:after="0" w:line="150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0D46F3">
        <w:rPr>
          <w:rFonts w:ascii="Helvetica" w:eastAsia="Times New Roman" w:hAnsi="Helvetica" w:cs="Helvetica"/>
          <w:color w:val="333333"/>
          <w:lang w:eastAsia="ru-RU"/>
        </w:rPr>
        <w:t>Rack space: Zero U</w:t>
      </w:r>
    </w:p>
    <w:p w:rsidR="000D46F3" w:rsidRPr="000D46F3" w:rsidRDefault="000D46F3" w:rsidP="000D46F3">
      <w:pPr>
        <w:numPr>
          <w:ilvl w:val="0"/>
          <w:numId w:val="6"/>
        </w:numPr>
        <w:spacing w:after="0" w:line="150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0D46F3">
        <w:rPr>
          <w:rFonts w:ascii="Helvetica" w:eastAsia="Times New Roman" w:hAnsi="Helvetica" w:cs="Helvetica"/>
          <w:color w:val="333333"/>
          <w:lang w:eastAsia="ru-RU"/>
        </w:rPr>
        <w:t>Mounting: Rack mount brackets included</w:t>
      </w:r>
    </w:p>
    <w:p w:rsidR="000D46F3" w:rsidRPr="000D46F3" w:rsidRDefault="000D46F3" w:rsidP="000D46F3">
      <w:pPr>
        <w:numPr>
          <w:ilvl w:val="0"/>
          <w:numId w:val="6"/>
        </w:numPr>
        <w:spacing w:after="0" w:line="150" w:lineRule="atLeast"/>
        <w:rPr>
          <w:rFonts w:ascii="Helvetica" w:eastAsia="Times New Roman" w:hAnsi="Helvetica" w:cs="Helvetica"/>
          <w:color w:val="333333"/>
          <w:lang w:val="en-US" w:eastAsia="ru-RU"/>
        </w:rPr>
      </w:pPr>
      <w:r w:rsidRPr="000D46F3">
        <w:rPr>
          <w:rFonts w:ascii="Helvetica" w:eastAsia="Times New Roman" w:hAnsi="Helvetica" w:cs="Helvetica"/>
          <w:color w:val="333333"/>
          <w:lang w:val="en-US" w:eastAsia="ru-RU"/>
        </w:rPr>
        <w:t>Dimensions (WxDxH): 2.1" x 2.6" x 51.1"; 52 x 65 x 1298mm</w:t>
      </w:r>
    </w:p>
    <w:p w:rsidR="000D46F3" w:rsidRPr="000D46F3" w:rsidRDefault="000D46F3" w:rsidP="000D46F3">
      <w:pPr>
        <w:numPr>
          <w:ilvl w:val="0"/>
          <w:numId w:val="6"/>
        </w:numPr>
        <w:spacing w:after="0" w:line="150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0D46F3">
        <w:rPr>
          <w:rFonts w:ascii="Helvetica" w:eastAsia="Times New Roman" w:hAnsi="Helvetica" w:cs="Helvetica"/>
          <w:color w:val="333333"/>
          <w:lang w:eastAsia="ru-RU"/>
        </w:rPr>
        <w:t>Weight:  lbs;  kg</w:t>
      </w:r>
    </w:p>
    <w:p w:rsidR="000D46F3" w:rsidRPr="000D46F3" w:rsidRDefault="000D46F3" w:rsidP="000D46F3">
      <w:pPr>
        <w:numPr>
          <w:ilvl w:val="0"/>
          <w:numId w:val="6"/>
        </w:numPr>
        <w:spacing w:after="0" w:line="150" w:lineRule="atLeast"/>
        <w:rPr>
          <w:rFonts w:ascii="Helvetica" w:eastAsia="Times New Roman" w:hAnsi="Helvetica" w:cs="Helvetica"/>
          <w:color w:val="333333"/>
          <w:lang w:val="en-US" w:eastAsia="ru-RU"/>
        </w:rPr>
      </w:pPr>
      <w:r w:rsidRPr="000D46F3">
        <w:rPr>
          <w:rFonts w:ascii="Helvetica" w:eastAsia="Times New Roman" w:hAnsi="Helvetica" w:cs="Helvetica"/>
          <w:color w:val="333333"/>
          <w:lang w:val="en-US" w:eastAsia="ru-RU"/>
        </w:rPr>
        <w:t>Display panel: Autoflip LED for PDU current (A), voltage, power (kW), unbalance (%)</w:t>
      </w:r>
    </w:p>
    <w:p w:rsidR="000D46F3" w:rsidRPr="000D46F3" w:rsidRDefault="000D46F3" w:rsidP="000D46F3">
      <w:pPr>
        <w:numPr>
          <w:ilvl w:val="0"/>
          <w:numId w:val="6"/>
        </w:numPr>
        <w:spacing w:after="0" w:line="150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0D46F3">
        <w:rPr>
          <w:rFonts w:ascii="Helvetica" w:eastAsia="Times New Roman" w:hAnsi="Helvetica" w:cs="Helvetica"/>
          <w:color w:val="333333"/>
          <w:lang w:eastAsia="ru-RU"/>
        </w:rPr>
        <w:t>Sensor indicator</w:t>
      </w:r>
    </w:p>
    <w:p w:rsidR="000D46F3" w:rsidRPr="000D46F3" w:rsidRDefault="000D46F3" w:rsidP="000D46F3">
      <w:pPr>
        <w:numPr>
          <w:ilvl w:val="0"/>
          <w:numId w:val="6"/>
        </w:numPr>
        <w:spacing w:after="0" w:line="150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0D46F3">
        <w:rPr>
          <w:rFonts w:ascii="Helvetica" w:eastAsia="Times New Roman" w:hAnsi="Helvetica" w:cs="Helvetica"/>
          <w:color w:val="333333"/>
          <w:lang w:eastAsia="ru-RU"/>
        </w:rPr>
        <w:t>Line cord: 10 ft / 3 m</w:t>
      </w:r>
    </w:p>
    <w:p w:rsidR="000D46F3" w:rsidRPr="000D46F3" w:rsidRDefault="000D46F3" w:rsidP="000D46F3">
      <w:pPr>
        <w:numPr>
          <w:ilvl w:val="0"/>
          <w:numId w:val="6"/>
        </w:numPr>
        <w:spacing w:after="0" w:line="150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0D46F3">
        <w:rPr>
          <w:rFonts w:ascii="Helvetica" w:eastAsia="Times New Roman" w:hAnsi="Helvetica" w:cs="Helvetica"/>
          <w:color w:val="333333"/>
          <w:lang w:eastAsia="ru-RU"/>
        </w:rPr>
        <w:t>Color: Black powder coat</w:t>
      </w:r>
    </w:p>
    <w:p w:rsidR="000D46F3" w:rsidRPr="000D46F3" w:rsidRDefault="000D46F3" w:rsidP="000D46F3">
      <w:pPr>
        <w:numPr>
          <w:ilvl w:val="0"/>
          <w:numId w:val="6"/>
        </w:numPr>
        <w:spacing w:after="0" w:line="150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0D46F3">
        <w:rPr>
          <w:rFonts w:ascii="Helvetica" w:eastAsia="Times New Roman" w:hAnsi="Helvetica" w:cs="Helvetica"/>
          <w:color w:val="333333"/>
          <w:lang w:eastAsia="ru-RU"/>
        </w:rPr>
        <w:t>Shipping dimensions (WxDxH):</w:t>
      </w:r>
    </w:p>
    <w:p w:rsidR="000D46F3" w:rsidRPr="000D46F3" w:rsidRDefault="000D46F3" w:rsidP="000D46F3">
      <w:pPr>
        <w:numPr>
          <w:ilvl w:val="0"/>
          <w:numId w:val="6"/>
        </w:numPr>
        <w:spacing w:after="0" w:line="150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0D46F3">
        <w:rPr>
          <w:rFonts w:ascii="Helvetica" w:eastAsia="Times New Roman" w:hAnsi="Helvetica" w:cs="Helvetica"/>
          <w:color w:val="333333"/>
          <w:lang w:eastAsia="ru-RU"/>
        </w:rPr>
        <w:t>Shipping weight:  lbs;  kg</w:t>
      </w:r>
    </w:p>
    <w:p w:rsidR="000D46F3" w:rsidRPr="000D46F3" w:rsidRDefault="000D46F3" w:rsidP="000D46F3">
      <w:pPr>
        <w:spacing w:after="0" w:line="150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0D46F3">
        <w:rPr>
          <w:rFonts w:ascii="Helvetica" w:eastAsia="Times New Roman" w:hAnsi="Helvetica" w:cs="Helvetica"/>
          <w:color w:val="333333"/>
          <w:lang w:eastAsia="ru-RU"/>
        </w:rPr>
        <w:t>Environmental Requirements</w:t>
      </w:r>
    </w:p>
    <w:p w:rsidR="000D46F3" w:rsidRPr="000D46F3" w:rsidRDefault="000D46F3" w:rsidP="000D46F3">
      <w:pPr>
        <w:numPr>
          <w:ilvl w:val="0"/>
          <w:numId w:val="7"/>
        </w:numPr>
        <w:spacing w:after="0" w:line="150" w:lineRule="atLeast"/>
        <w:rPr>
          <w:rFonts w:ascii="Helvetica" w:eastAsia="Times New Roman" w:hAnsi="Helvetica" w:cs="Helvetica"/>
          <w:color w:val="333333"/>
          <w:lang w:val="en-US" w:eastAsia="ru-RU"/>
        </w:rPr>
      </w:pPr>
      <w:r w:rsidRPr="000D46F3">
        <w:rPr>
          <w:rFonts w:ascii="Helvetica" w:eastAsia="Times New Roman" w:hAnsi="Helvetica" w:cs="Helvetica"/>
          <w:color w:val="333333"/>
          <w:lang w:val="en-US" w:eastAsia="ru-RU"/>
        </w:rPr>
        <w:t>Operating temperature: 5-50 degrees Celsius (CE)</w:t>
      </w:r>
    </w:p>
    <w:p w:rsidR="000D46F3" w:rsidRPr="000D46F3" w:rsidRDefault="000D46F3" w:rsidP="000D46F3">
      <w:pPr>
        <w:numPr>
          <w:ilvl w:val="0"/>
          <w:numId w:val="7"/>
        </w:numPr>
        <w:spacing w:after="0" w:line="150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0D46F3">
        <w:rPr>
          <w:rFonts w:ascii="Helvetica" w:eastAsia="Times New Roman" w:hAnsi="Helvetica" w:cs="Helvetica"/>
          <w:color w:val="333333"/>
          <w:lang w:eastAsia="ru-RU"/>
        </w:rPr>
        <w:t>Humidity: 5-90% RH non-condensing</w:t>
      </w:r>
    </w:p>
    <w:p w:rsidR="000D46F3" w:rsidRPr="000D46F3" w:rsidRDefault="000D46F3" w:rsidP="000D46F3">
      <w:pPr>
        <w:numPr>
          <w:ilvl w:val="0"/>
          <w:numId w:val="7"/>
        </w:numPr>
        <w:spacing w:after="0" w:line="150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0D46F3">
        <w:rPr>
          <w:rFonts w:ascii="Helvetica" w:eastAsia="Times New Roman" w:hAnsi="Helvetica" w:cs="Helvetica"/>
          <w:color w:val="333333"/>
          <w:lang w:eastAsia="ru-RU"/>
        </w:rPr>
        <w:t>Altitude: 10,000 feet</w:t>
      </w:r>
    </w:p>
    <w:p w:rsidR="000D46F3" w:rsidRPr="000D46F3" w:rsidRDefault="000D46F3" w:rsidP="000D46F3">
      <w:pPr>
        <w:spacing w:after="0" w:line="150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0D46F3">
        <w:rPr>
          <w:rFonts w:ascii="Helvetica" w:eastAsia="Times New Roman" w:hAnsi="Helvetica" w:cs="Helvetica"/>
          <w:color w:val="333333"/>
          <w:lang w:eastAsia="ru-RU"/>
        </w:rPr>
        <w:t>Approvals</w:t>
      </w:r>
    </w:p>
    <w:p w:rsidR="000D46F3" w:rsidRPr="000D46F3" w:rsidRDefault="000D46F3" w:rsidP="000D46F3">
      <w:pPr>
        <w:numPr>
          <w:ilvl w:val="0"/>
          <w:numId w:val="8"/>
        </w:numPr>
        <w:spacing w:after="0" w:line="150" w:lineRule="atLeast"/>
        <w:rPr>
          <w:rFonts w:ascii="Helvetica" w:eastAsia="Times New Roman" w:hAnsi="Helvetica" w:cs="Helvetica"/>
          <w:color w:val="333333"/>
          <w:lang w:val="en-US" w:eastAsia="ru-RU"/>
        </w:rPr>
      </w:pPr>
      <w:r w:rsidRPr="000D46F3">
        <w:rPr>
          <w:rFonts w:ascii="Helvetica" w:eastAsia="Times New Roman" w:hAnsi="Helvetica" w:cs="Helvetica"/>
          <w:color w:val="333333"/>
          <w:lang w:val="en-US" w:eastAsia="ru-RU"/>
        </w:rPr>
        <w:t>FCC Part 15, A; UL and c-UL 60950</w:t>
      </w:r>
    </w:p>
    <w:p w:rsidR="000D46F3" w:rsidRPr="000D46F3" w:rsidRDefault="000D46F3" w:rsidP="000D46F3">
      <w:pPr>
        <w:numPr>
          <w:ilvl w:val="0"/>
          <w:numId w:val="8"/>
        </w:numPr>
        <w:spacing w:after="0" w:line="150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0D46F3">
        <w:rPr>
          <w:rFonts w:ascii="Helvetica" w:eastAsia="Times New Roman" w:hAnsi="Helvetica" w:cs="Helvetica"/>
          <w:color w:val="333333"/>
          <w:lang w:eastAsia="ru-RU"/>
        </w:rPr>
        <w:t>RoHS compliant</w:t>
      </w:r>
    </w:p>
    <w:p w:rsidR="000D46F3" w:rsidRPr="000D46F3" w:rsidRDefault="000D46F3" w:rsidP="000D46F3">
      <w:pPr>
        <w:spacing w:after="0" w:line="150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0D46F3">
        <w:rPr>
          <w:rFonts w:ascii="Helvetica" w:eastAsia="Times New Roman" w:hAnsi="Helvetica" w:cs="Helvetica"/>
          <w:color w:val="333333"/>
          <w:lang w:eastAsia="ru-RU"/>
        </w:rPr>
        <w:t>Warranty</w:t>
      </w:r>
    </w:p>
    <w:p w:rsidR="000D46F3" w:rsidRPr="000D46F3" w:rsidRDefault="000D46F3" w:rsidP="000D46F3">
      <w:pPr>
        <w:numPr>
          <w:ilvl w:val="0"/>
          <w:numId w:val="9"/>
        </w:numPr>
        <w:spacing w:after="0" w:line="150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0D46F3">
        <w:rPr>
          <w:rFonts w:ascii="Helvetica" w:eastAsia="Times New Roman" w:hAnsi="Helvetica" w:cs="Helvetica"/>
          <w:color w:val="333333"/>
          <w:lang w:eastAsia="ru-RU"/>
        </w:rPr>
        <w:t>Two years, 100% parts and workmanship</w:t>
      </w:r>
    </w:p>
    <w:p w:rsidR="00DD69BC" w:rsidRPr="000D46F3" w:rsidRDefault="00DD69BC" w:rsidP="000D46F3">
      <w:pPr>
        <w:spacing w:after="0"/>
      </w:pPr>
    </w:p>
    <w:sectPr w:rsidR="00DD69BC" w:rsidRPr="000D46F3" w:rsidSect="00DD6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F067B"/>
    <w:multiLevelType w:val="multilevel"/>
    <w:tmpl w:val="8B026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E66823"/>
    <w:multiLevelType w:val="multilevel"/>
    <w:tmpl w:val="A24E0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104204"/>
    <w:multiLevelType w:val="multilevel"/>
    <w:tmpl w:val="8E06F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95512B"/>
    <w:multiLevelType w:val="multilevel"/>
    <w:tmpl w:val="5C1AA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5B2510"/>
    <w:multiLevelType w:val="multilevel"/>
    <w:tmpl w:val="1E7A8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8570AC"/>
    <w:multiLevelType w:val="multilevel"/>
    <w:tmpl w:val="A03A5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FA3FB5"/>
    <w:multiLevelType w:val="multilevel"/>
    <w:tmpl w:val="A184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AD30D5"/>
    <w:multiLevelType w:val="multilevel"/>
    <w:tmpl w:val="5324E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0D0D04"/>
    <w:multiLevelType w:val="multilevel"/>
    <w:tmpl w:val="062E6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D46F3"/>
    <w:rsid w:val="000D46F3"/>
    <w:rsid w:val="00DD6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9BC"/>
  </w:style>
  <w:style w:type="paragraph" w:styleId="Heading2">
    <w:name w:val="heading 2"/>
    <w:basedOn w:val="Normal"/>
    <w:link w:val="Heading2Char"/>
    <w:uiPriority w:val="9"/>
    <w:qFormat/>
    <w:rsid w:val="000D46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D46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0D46F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D4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6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9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aritan.com/support/dominion-px/Mechanical-Drawing/MPX2-2486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ritan.com/products/power-management/px-1000/px-1000-data-sheet.pd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2013-12-09T07:57:00Z</dcterms:created>
  <dcterms:modified xsi:type="dcterms:W3CDTF">2013-12-09T07:58:00Z</dcterms:modified>
</cp:coreProperties>
</file>